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5902D" w14:textId="3437145C" w:rsidR="00BC0F19" w:rsidRPr="005906FF" w:rsidRDefault="00BC0F19" w:rsidP="00003AC7">
      <w:pPr>
        <w:pStyle w:val="a8"/>
        <w:tabs>
          <w:tab w:val="left" w:pos="7939"/>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B34AF0">
        <w:rPr>
          <w:sz w:val="28"/>
          <w:szCs w:val="28"/>
        </w:rPr>
        <w:t>7</w:t>
      </w:r>
      <w:r w:rsidR="0078385D">
        <w:rPr>
          <w:sz w:val="28"/>
          <w:szCs w:val="28"/>
        </w:rPr>
        <w:t>bis</w:t>
      </w:r>
      <w:r w:rsidR="0078385D">
        <w:rPr>
          <w:sz w:val="28"/>
          <w:szCs w:val="28"/>
        </w:rPr>
        <w:tab/>
      </w:r>
      <w:r w:rsidR="00115447" w:rsidRPr="00115447">
        <w:rPr>
          <w:sz w:val="28"/>
          <w:szCs w:val="28"/>
        </w:rPr>
        <w:t>R2-1913208</w:t>
      </w:r>
      <w:bookmarkStart w:id="0" w:name="_GoBack"/>
      <w:bookmarkEnd w:id="0"/>
    </w:p>
    <w:p w14:paraId="3728BCE1" w14:textId="2AD9DE3B" w:rsidR="00BC0F19" w:rsidRDefault="0078385D" w:rsidP="00BC0F19">
      <w:pPr>
        <w:pStyle w:val="a8"/>
        <w:tabs>
          <w:tab w:val="left" w:pos="7939"/>
        </w:tabs>
        <w:jc w:val="both"/>
        <w:rPr>
          <w:sz w:val="28"/>
          <w:szCs w:val="28"/>
        </w:rPr>
      </w:pPr>
      <w:r>
        <w:rPr>
          <w:sz w:val="28"/>
          <w:szCs w:val="28"/>
        </w:rPr>
        <w:t>Chongqing</w:t>
      </w:r>
      <w:r w:rsidR="00166F62" w:rsidRPr="00C367B9">
        <w:rPr>
          <w:sz w:val="28"/>
          <w:szCs w:val="28"/>
        </w:rPr>
        <w:t xml:space="preserve">, </w:t>
      </w:r>
      <w:r>
        <w:rPr>
          <w:sz w:val="28"/>
          <w:szCs w:val="28"/>
        </w:rPr>
        <w:t>China</w:t>
      </w:r>
      <w:r w:rsidR="0086681C">
        <w:rPr>
          <w:sz w:val="28"/>
          <w:szCs w:val="28"/>
        </w:rPr>
        <w:t>,</w:t>
      </w:r>
      <w:r w:rsidR="00166F62" w:rsidRPr="00C367B9">
        <w:rPr>
          <w:sz w:val="28"/>
          <w:szCs w:val="28"/>
        </w:rPr>
        <w:t xml:space="preserve"> </w:t>
      </w:r>
      <w:r>
        <w:rPr>
          <w:sz w:val="28"/>
          <w:szCs w:val="28"/>
        </w:rPr>
        <w:t>14</w:t>
      </w:r>
      <w:r w:rsidRPr="0078385D">
        <w:rPr>
          <w:sz w:val="28"/>
          <w:szCs w:val="28"/>
          <w:vertAlign w:val="superscript"/>
        </w:rPr>
        <w:t>th</w:t>
      </w:r>
      <w:r>
        <w:rPr>
          <w:sz w:val="28"/>
          <w:szCs w:val="28"/>
        </w:rPr>
        <w:t xml:space="preserve"> – 18</w:t>
      </w:r>
      <w:r w:rsidRPr="0078385D">
        <w:rPr>
          <w:sz w:val="28"/>
          <w:szCs w:val="28"/>
          <w:vertAlign w:val="superscript"/>
        </w:rPr>
        <w:t>th</w:t>
      </w:r>
      <w:r>
        <w:rPr>
          <w:sz w:val="28"/>
          <w:szCs w:val="28"/>
        </w:rPr>
        <w:t xml:space="preserve"> October 2019</w:t>
      </w:r>
    </w:p>
    <w:p w14:paraId="30E2D5DC" w14:textId="77777777" w:rsidR="00BC0F19" w:rsidRPr="00B34AF0" w:rsidRDefault="00BC0F19" w:rsidP="00BC0F19">
      <w:pPr>
        <w:pStyle w:val="3GPPHeader"/>
        <w:spacing w:after="120" w:line="240" w:lineRule="exact"/>
        <w:rPr>
          <w:rFonts w:ascii="Times New Roman" w:eastAsia="MS Mincho" w:hAnsi="Times New Roman"/>
          <w:bCs/>
          <w:szCs w:val="24"/>
          <w:lang w:val="en-US"/>
        </w:rPr>
      </w:pPr>
    </w:p>
    <w:p w14:paraId="093335C3" w14:textId="4565A174" w:rsidR="005906FF" w:rsidRDefault="005906FF" w:rsidP="00212AD0">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proofErr w:type="gramStart"/>
      <w:r>
        <w:rPr>
          <w:b/>
          <w:sz w:val="24"/>
          <w:lang w:val="en-US"/>
        </w:rPr>
        <w:tab/>
      </w:r>
      <w:bookmarkStart w:id="1" w:name="Source"/>
      <w:bookmarkEnd w:id="1"/>
      <w:r>
        <w:rPr>
          <w:b/>
          <w:sz w:val="24"/>
          <w:lang w:val="en-US"/>
        </w:rPr>
        <w:t xml:space="preserve">  </w:t>
      </w:r>
      <w:r w:rsidR="0078385D">
        <w:rPr>
          <w:b/>
          <w:sz w:val="24"/>
          <w:lang w:val="en-US"/>
        </w:rPr>
        <w:t>6</w:t>
      </w:r>
      <w:r w:rsidR="00E851E6">
        <w:rPr>
          <w:b/>
          <w:sz w:val="24"/>
          <w:lang w:val="en-US"/>
        </w:rPr>
        <w:t>.</w:t>
      </w:r>
      <w:r w:rsidR="00E851E6">
        <w:rPr>
          <w:rFonts w:eastAsia="SimSun"/>
          <w:b/>
          <w:sz w:val="24"/>
          <w:lang w:val="en-US"/>
        </w:rPr>
        <w:t>4</w:t>
      </w:r>
      <w:r w:rsidR="00E851E6">
        <w:rPr>
          <w:rFonts w:eastAsia="SimSun" w:hint="eastAsia"/>
          <w:b/>
          <w:sz w:val="24"/>
          <w:lang w:val="en-US"/>
        </w:rPr>
        <w:t>.</w:t>
      </w:r>
      <w:r w:rsidR="0086681C">
        <w:rPr>
          <w:rFonts w:eastAsia="SimSun"/>
          <w:b/>
          <w:sz w:val="24"/>
          <w:lang w:val="en-US"/>
        </w:rPr>
        <w:t>6</w:t>
      </w:r>
      <w:proofErr w:type="gramEnd"/>
      <w:r w:rsidR="00E851E6">
        <w:rPr>
          <w:rFonts w:eastAsia="SimSun"/>
          <w:b/>
          <w:sz w:val="24"/>
          <w:lang w:val="en-US"/>
        </w:rPr>
        <w:t xml:space="preserve"> L2/3 protocols for QoS support</w:t>
      </w:r>
    </w:p>
    <w:p w14:paraId="0CA22F58" w14:textId="77777777"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4FEEA9B" w14:textId="491BC241" w:rsidR="00003AC7" w:rsidRPr="00D44D4C" w:rsidRDefault="005906FF" w:rsidP="00212AD0">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78385D" w:rsidRPr="0078385D">
        <w:rPr>
          <w:b/>
          <w:sz w:val="24"/>
        </w:rPr>
        <w:t>Discussion on Groupcast and Broadcast QoS Report</w:t>
      </w:r>
    </w:p>
    <w:p w14:paraId="027B1986" w14:textId="77777777"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14:paraId="478EDBA8" w14:textId="77777777" w:rsidR="00292559" w:rsidRPr="00E0063E" w:rsidRDefault="00292559" w:rsidP="00292559">
      <w:pPr>
        <w:pStyle w:val="Tdoc"/>
      </w:pPr>
      <w:r w:rsidRPr="00E0063E">
        <w:t>Introduction</w:t>
      </w:r>
      <w:r w:rsidRPr="00E0063E">
        <w:rPr>
          <w:lang w:val="en-GB"/>
        </w:rPr>
        <w:t xml:space="preserve">  </w:t>
      </w:r>
    </w:p>
    <w:p w14:paraId="48D7E46A" w14:textId="1F3844A6" w:rsidR="0078385D" w:rsidRDefault="0078385D" w:rsidP="00292559">
      <w:pPr>
        <w:rPr>
          <w:rFonts w:ascii="Times New Roman" w:eastAsiaTheme="minorEastAsia" w:hAnsi="Times New Roman"/>
          <w:noProof/>
          <w:lang w:eastAsia="zh-TW"/>
        </w:rPr>
      </w:pPr>
      <w:r>
        <w:rPr>
          <w:rFonts w:ascii="Times New Roman" w:eastAsiaTheme="minorEastAsia" w:hAnsi="Times New Roman" w:hint="eastAsia"/>
          <w:noProof/>
          <w:lang w:eastAsia="zh-TW"/>
        </w:rPr>
        <w:t>T</w:t>
      </w:r>
      <w:r>
        <w:rPr>
          <w:rFonts w:ascii="Times New Roman" w:eastAsiaTheme="minorEastAsia" w:hAnsi="Times New Roman"/>
          <w:noProof/>
          <w:lang w:eastAsia="zh-TW"/>
        </w:rPr>
        <w:t xml:space="preserve">he RAN2#107 meeting specified the email discussion </w:t>
      </w:r>
      <w:r>
        <w:rPr>
          <w:rFonts w:ascii="Times New Roman" w:eastAsiaTheme="minorEastAsia" w:hAnsi="Times New Roman"/>
          <w:noProof/>
          <w:lang w:eastAsia="zh-TW"/>
        </w:rPr>
        <w:fldChar w:fldCharType="begin"/>
      </w:r>
      <w:r>
        <w:rPr>
          <w:rFonts w:ascii="Times New Roman" w:eastAsiaTheme="minorEastAsia" w:hAnsi="Times New Roman"/>
          <w:noProof/>
          <w:lang w:eastAsia="zh-TW"/>
        </w:rPr>
        <w:instrText xml:space="preserve"> REF _Ref21041947 \r \h </w:instrText>
      </w:r>
      <w:r>
        <w:rPr>
          <w:rFonts w:ascii="Times New Roman" w:eastAsiaTheme="minorEastAsia" w:hAnsi="Times New Roman"/>
          <w:noProof/>
          <w:lang w:eastAsia="zh-TW"/>
        </w:rPr>
      </w:r>
      <w:r>
        <w:rPr>
          <w:rFonts w:ascii="Times New Roman" w:eastAsiaTheme="minorEastAsia" w:hAnsi="Times New Roman"/>
          <w:noProof/>
          <w:lang w:eastAsia="zh-TW"/>
        </w:rPr>
        <w:fldChar w:fldCharType="separate"/>
      </w:r>
      <w:r>
        <w:rPr>
          <w:rFonts w:ascii="Times New Roman" w:eastAsiaTheme="minorEastAsia" w:hAnsi="Times New Roman"/>
          <w:noProof/>
          <w:lang w:eastAsia="zh-TW"/>
        </w:rPr>
        <w:t>[1]</w:t>
      </w:r>
      <w:r>
        <w:rPr>
          <w:rFonts w:ascii="Times New Roman" w:eastAsiaTheme="minorEastAsia" w:hAnsi="Times New Roman"/>
          <w:noProof/>
          <w:lang w:eastAsia="zh-TW"/>
        </w:rPr>
        <w:fldChar w:fldCharType="end"/>
      </w:r>
      <w:r>
        <w:rPr>
          <w:rFonts w:ascii="Times New Roman" w:eastAsiaTheme="minorEastAsia" w:hAnsi="Times New Roman"/>
          <w:noProof/>
          <w:lang w:eastAsia="zh-TW"/>
        </w:rPr>
        <w:t xml:space="preserve"> on QoS flows in SLRB for the discussion on </w:t>
      </w:r>
      <w:r w:rsidR="00025368">
        <w:rPr>
          <w:rFonts w:ascii="Times New Roman" w:eastAsiaTheme="minorEastAsia" w:hAnsi="Times New Roman"/>
          <w:noProof/>
          <w:lang w:eastAsia="zh-TW"/>
        </w:rPr>
        <w:fldChar w:fldCharType="begin"/>
      </w:r>
      <w:r w:rsidR="00025368">
        <w:rPr>
          <w:rFonts w:ascii="Times New Roman" w:eastAsiaTheme="minorEastAsia" w:hAnsi="Times New Roman"/>
          <w:noProof/>
          <w:lang w:eastAsia="zh-TW"/>
        </w:rPr>
        <w:instrText xml:space="preserve"> REF _Ref21042027 \r \h </w:instrText>
      </w:r>
      <w:r w:rsidR="00025368">
        <w:rPr>
          <w:rFonts w:ascii="Times New Roman" w:eastAsiaTheme="minorEastAsia" w:hAnsi="Times New Roman"/>
          <w:noProof/>
          <w:lang w:eastAsia="zh-TW"/>
        </w:rPr>
      </w:r>
      <w:r w:rsidR="00025368">
        <w:rPr>
          <w:rFonts w:ascii="Times New Roman" w:eastAsiaTheme="minorEastAsia" w:hAnsi="Times New Roman"/>
          <w:noProof/>
          <w:lang w:eastAsia="zh-TW"/>
        </w:rPr>
        <w:fldChar w:fldCharType="separate"/>
      </w:r>
      <w:r w:rsidR="00025368">
        <w:rPr>
          <w:rFonts w:ascii="Times New Roman" w:eastAsiaTheme="minorEastAsia" w:hAnsi="Times New Roman"/>
          <w:noProof/>
          <w:lang w:eastAsia="zh-TW"/>
        </w:rPr>
        <w:t>[2]</w:t>
      </w:r>
      <w:r w:rsidR="00025368">
        <w:rPr>
          <w:rFonts w:ascii="Times New Roman" w:eastAsiaTheme="minorEastAsia" w:hAnsi="Times New Roman"/>
          <w:noProof/>
          <w:lang w:eastAsia="zh-TW"/>
        </w:rPr>
        <w:fldChar w:fldCharType="end"/>
      </w:r>
    </w:p>
    <w:p w14:paraId="40B1F038" w14:textId="64DBE370" w:rsidR="0078385D" w:rsidRPr="0078385D" w:rsidRDefault="0078385D" w:rsidP="0078385D">
      <w:pPr>
        <w:rPr>
          <w:rFonts w:ascii="Times New Roman" w:eastAsiaTheme="minorEastAsia" w:hAnsi="Times New Roman"/>
          <w:noProof/>
          <w:lang w:eastAsia="zh-TW"/>
        </w:rPr>
      </w:pPr>
      <w:r w:rsidRPr="0078385D">
        <w:rPr>
          <w:rFonts w:ascii="Times New Roman" w:eastAsiaTheme="minorEastAsia" w:hAnsi="Times New Roman"/>
          <w:noProof/>
          <w:lang w:eastAsia="zh-TW"/>
        </w:rPr>
        <w:t>- QoS information report by UE in RRC connected state</w:t>
      </w:r>
    </w:p>
    <w:p w14:paraId="0559717C" w14:textId="62B1304E" w:rsidR="0078385D" w:rsidRPr="0078385D" w:rsidRDefault="0078385D" w:rsidP="0078385D">
      <w:pPr>
        <w:rPr>
          <w:rFonts w:ascii="Times New Roman" w:eastAsiaTheme="minorEastAsia" w:hAnsi="Times New Roman"/>
          <w:noProof/>
          <w:lang w:eastAsia="zh-TW"/>
        </w:rPr>
      </w:pPr>
      <w:r w:rsidRPr="0078385D">
        <w:rPr>
          <w:rFonts w:ascii="Times New Roman" w:eastAsiaTheme="minorEastAsia" w:hAnsi="Times New Roman"/>
          <w:noProof/>
          <w:lang w:eastAsia="zh-TW"/>
        </w:rPr>
        <w:t>- The QoS flow to SLRB mapping in dedicated RRC signaling</w:t>
      </w:r>
    </w:p>
    <w:p w14:paraId="53634D0E" w14:textId="4296FA66" w:rsidR="0078385D" w:rsidRPr="0078385D" w:rsidRDefault="0078385D" w:rsidP="0078385D">
      <w:pPr>
        <w:rPr>
          <w:rFonts w:ascii="Times New Roman" w:eastAsiaTheme="minorEastAsia" w:hAnsi="Times New Roman"/>
          <w:noProof/>
          <w:lang w:eastAsia="zh-TW"/>
        </w:rPr>
      </w:pPr>
      <w:r w:rsidRPr="0078385D">
        <w:rPr>
          <w:rFonts w:ascii="Times New Roman" w:eastAsiaTheme="minorEastAsia" w:hAnsi="Times New Roman"/>
          <w:noProof/>
          <w:lang w:eastAsia="zh-TW"/>
        </w:rPr>
        <w:t>- The PC5 QoS parameter to SLRB mapping in SIB</w:t>
      </w:r>
    </w:p>
    <w:p w14:paraId="6122ED17" w14:textId="351101A2" w:rsidR="0078385D" w:rsidRDefault="0078385D" w:rsidP="0078385D">
      <w:pPr>
        <w:rPr>
          <w:rFonts w:ascii="Times New Roman" w:eastAsiaTheme="minorEastAsia" w:hAnsi="Times New Roman"/>
          <w:noProof/>
          <w:lang w:eastAsia="zh-TW"/>
        </w:rPr>
      </w:pPr>
      <w:r w:rsidRPr="0078385D">
        <w:rPr>
          <w:rFonts w:ascii="Times New Roman" w:eastAsiaTheme="minorEastAsia" w:hAnsi="Times New Roman"/>
          <w:noProof/>
          <w:lang w:eastAsia="zh-TW"/>
        </w:rPr>
        <w:t>- The PC5 QoS parameter to SLRB mapping in pre-configuration</w:t>
      </w:r>
    </w:p>
    <w:p w14:paraId="20B94D70" w14:textId="4CAE5917" w:rsidR="0078385D" w:rsidRDefault="0078385D" w:rsidP="00292559">
      <w:pPr>
        <w:rPr>
          <w:rFonts w:ascii="Times New Roman" w:eastAsiaTheme="minorEastAsia" w:hAnsi="Times New Roman"/>
          <w:noProof/>
          <w:lang w:eastAsia="zh-TW"/>
        </w:rPr>
      </w:pPr>
    </w:p>
    <w:p w14:paraId="4CABDC8D" w14:textId="680244ED" w:rsidR="00025368" w:rsidRDefault="00025368" w:rsidP="00292559">
      <w:pPr>
        <w:rPr>
          <w:rFonts w:ascii="Times New Roman" w:eastAsiaTheme="minorEastAsia" w:hAnsi="Times New Roman"/>
          <w:noProof/>
          <w:lang w:eastAsia="zh-TW"/>
        </w:rPr>
      </w:pPr>
      <w:r>
        <w:rPr>
          <w:rFonts w:ascii="Times New Roman" w:eastAsiaTheme="minorEastAsia" w:hAnsi="Times New Roman" w:hint="eastAsia"/>
          <w:noProof/>
          <w:lang w:eastAsia="zh-TW"/>
        </w:rPr>
        <w:t>W</w:t>
      </w:r>
      <w:r>
        <w:rPr>
          <w:rFonts w:ascii="Times New Roman" w:eastAsiaTheme="minorEastAsia" w:hAnsi="Times New Roman"/>
          <w:noProof/>
          <w:lang w:eastAsia="zh-TW"/>
        </w:rPr>
        <w:t xml:space="preserve">hile a simple figure is provided for the QoS Report and SLRB configuration </w:t>
      </w:r>
      <w:r>
        <w:rPr>
          <w:rFonts w:ascii="Times New Roman" w:eastAsiaTheme="minorEastAsia" w:hAnsi="Times New Roman"/>
          <w:noProof/>
          <w:lang w:eastAsia="zh-TW"/>
        </w:rPr>
        <w:fldChar w:fldCharType="begin"/>
      </w:r>
      <w:r>
        <w:rPr>
          <w:rFonts w:ascii="Times New Roman" w:eastAsiaTheme="minorEastAsia" w:hAnsi="Times New Roman"/>
          <w:noProof/>
          <w:lang w:eastAsia="zh-TW"/>
        </w:rPr>
        <w:instrText xml:space="preserve"> REF _Ref21042027 \r \h </w:instrText>
      </w:r>
      <w:r>
        <w:rPr>
          <w:rFonts w:ascii="Times New Roman" w:eastAsiaTheme="minorEastAsia" w:hAnsi="Times New Roman"/>
          <w:noProof/>
          <w:lang w:eastAsia="zh-TW"/>
        </w:rPr>
      </w:r>
      <w:r>
        <w:rPr>
          <w:rFonts w:ascii="Times New Roman" w:eastAsiaTheme="minorEastAsia" w:hAnsi="Times New Roman"/>
          <w:noProof/>
          <w:lang w:eastAsia="zh-TW"/>
        </w:rPr>
        <w:fldChar w:fldCharType="separate"/>
      </w:r>
      <w:r>
        <w:rPr>
          <w:rFonts w:ascii="Times New Roman" w:eastAsiaTheme="minorEastAsia" w:hAnsi="Times New Roman"/>
          <w:noProof/>
          <w:lang w:eastAsia="zh-TW"/>
        </w:rPr>
        <w:t>[2]</w:t>
      </w:r>
      <w:r>
        <w:rPr>
          <w:rFonts w:ascii="Times New Roman" w:eastAsiaTheme="minorEastAsia" w:hAnsi="Times New Roman"/>
          <w:noProof/>
          <w:lang w:eastAsia="zh-TW"/>
        </w:rPr>
        <w:fldChar w:fldCharType="end"/>
      </w:r>
      <w:r>
        <w:rPr>
          <w:rFonts w:ascii="Times New Roman" w:eastAsiaTheme="minorEastAsia" w:hAnsi="Times New Roman"/>
          <w:noProof/>
          <w:lang w:eastAsia="zh-TW"/>
        </w:rPr>
        <w:t>, it is necessary for the QoS flow in SLRB to determine how the PC5 QoS parameters can be reported on a per QoS flow and per destination basis. While the SLRB includes the casting types such as unicast, groupcast, and broadcast, the reporting of QoS parameters should also consider the casting types and the required information for the NG-RAN. In this contribution we provide a short analysis on the potential ways of QoS report for each casting types.</w:t>
      </w:r>
    </w:p>
    <w:p w14:paraId="423301A0" w14:textId="3A1B18E8" w:rsidR="00030252" w:rsidRPr="00FB31EA" w:rsidRDefault="00030252" w:rsidP="00292559">
      <w:pPr>
        <w:rPr>
          <w:rFonts w:ascii="Times New Roman" w:eastAsiaTheme="minorEastAsia" w:hAnsi="Times New Roman"/>
          <w:noProof/>
          <w:lang w:eastAsia="zh-TW"/>
        </w:rPr>
      </w:pPr>
    </w:p>
    <w:p w14:paraId="39D21D69" w14:textId="77777777" w:rsidR="00292559" w:rsidRPr="001C137C" w:rsidRDefault="00292559" w:rsidP="00292559">
      <w:pPr>
        <w:pStyle w:val="Tdoc"/>
      </w:pPr>
      <w:r>
        <w:t>Discussion</w:t>
      </w:r>
    </w:p>
    <w:p w14:paraId="4CBF0728" w14:textId="01D59019" w:rsidR="00292559" w:rsidRPr="00305CD5" w:rsidRDefault="00025368"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QoS report and SLRB configuration</w:t>
      </w:r>
    </w:p>
    <w:p w14:paraId="57826458" w14:textId="786697C4" w:rsidR="00292559" w:rsidRDefault="00025368"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An exemplary procedure figure for the UE reporting PC5 QoS parameters and the corresponding SLRB to QoS mapping is provided in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_Ref21042027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Pr>
          <w:rFonts w:ascii="Times New Roman" w:eastAsiaTheme="minorEastAsia" w:hAnsi="Times New Roman"/>
          <w:lang w:eastAsia="zh-TW" w:bidi="hi-IN"/>
        </w:rPr>
        <w:t>[2]</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w:t>
      </w:r>
    </w:p>
    <w:p w14:paraId="469975FB" w14:textId="084FF029" w:rsidR="00025368" w:rsidRPr="00025368" w:rsidRDefault="00025368" w:rsidP="00292559">
      <w:pPr>
        <w:spacing w:after="0"/>
        <w:rPr>
          <w:rFonts w:ascii="Times New Roman" w:eastAsiaTheme="minorEastAsia" w:hAnsi="Times New Roman"/>
          <w:lang w:eastAsia="zh-TW" w:bidi="hi-IN"/>
        </w:rPr>
      </w:pPr>
    </w:p>
    <w:p w14:paraId="7DBCFD6D" w14:textId="0AE7285F" w:rsidR="00025368" w:rsidRPr="00025368" w:rsidRDefault="00025368" w:rsidP="00292559">
      <w:pPr>
        <w:spacing w:after="0"/>
        <w:rPr>
          <w:rFonts w:ascii="Times New Roman" w:eastAsiaTheme="minorEastAsia" w:hAnsi="Times New Roman"/>
          <w:lang w:eastAsia="zh-TW" w:bidi="hi-IN"/>
        </w:rPr>
      </w:pPr>
      <w:r w:rsidRPr="003B5351">
        <w:rPr>
          <w:rFonts w:eastAsia="SimSun" w:cs="Arial"/>
          <w:noProof/>
        </w:rPr>
        <w:drawing>
          <wp:inline distT="0" distB="0" distL="0" distR="0" wp14:anchorId="05DCF952" wp14:editId="27EEB01E">
            <wp:extent cx="4389120" cy="201168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9120" cy="2011680"/>
                    </a:xfrm>
                    <a:prstGeom prst="rect">
                      <a:avLst/>
                    </a:prstGeom>
                    <a:noFill/>
                    <a:ln>
                      <a:noFill/>
                    </a:ln>
                  </pic:spPr>
                </pic:pic>
              </a:graphicData>
            </a:graphic>
          </wp:inline>
        </w:drawing>
      </w:r>
    </w:p>
    <w:p w14:paraId="0C972298" w14:textId="44EC5D2D" w:rsidR="00765674" w:rsidRDefault="00025368"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 xml:space="preserve">hile enabling UE reporting the PC5 QoS parameters is necessary for the NG-RAN to know about the QoS parameters of each QoS flow, the way of reporting on a per QoS flow per destination basis may influenced the complexity and overhead of the </w:t>
      </w:r>
      <w:r w:rsidR="00B714F6">
        <w:rPr>
          <w:rFonts w:ascii="Times New Roman" w:eastAsiaTheme="minorEastAsia" w:hAnsi="Times New Roman"/>
          <w:lang w:eastAsia="zh-TW" w:bidi="hi-IN"/>
        </w:rPr>
        <w:t>UE report and RRC configuration message.</w:t>
      </w:r>
      <w:r w:rsidR="00EB3596">
        <w:rPr>
          <w:rFonts w:ascii="Times New Roman" w:eastAsiaTheme="minorEastAsia" w:hAnsi="Times New Roman"/>
          <w:lang w:eastAsia="zh-TW" w:bidi="hi-IN"/>
        </w:rPr>
        <w:t xml:space="preserve"> This is especially crucial for the 1-M transmission such as groupcast and broadcast, because 1 QoS flow may include several packets delivered to several different destinations, and thus the reporting on a per QoS flow per destination basis can be implemented by different methods.</w:t>
      </w:r>
    </w:p>
    <w:p w14:paraId="29AB640A" w14:textId="2F299319" w:rsidR="00EB3596" w:rsidRDefault="00EB3596" w:rsidP="00292559">
      <w:pPr>
        <w:spacing w:after="0"/>
        <w:rPr>
          <w:rFonts w:ascii="Times New Roman" w:eastAsiaTheme="minorEastAsia" w:hAnsi="Times New Roman"/>
          <w:lang w:eastAsia="zh-TW" w:bidi="hi-IN"/>
        </w:rPr>
      </w:pPr>
    </w:p>
    <w:p w14:paraId="68FCFA26" w14:textId="7282BA3E" w:rsidR="00EB3596" w:rsidRDefault="00484B29"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T</w:t>
      </w:r>
      <w:r>
        <w:rPr>
          <w:rFonts w:ascii="Times New Roman" w:eastAsiaTheme="minorEastAsia" w:hAnsi="Times New Roman"/>
          <w:lang w:eastAsia="zh-TW" w:bidi="hi-IN"/>
        </w:rPr>
        <w:t>he NG-RAN provides the mapping of PC5 QoS flow to SLRB based on the QoS information reported by the UE. The UE will derive the PC5 QoS parameters for the PC5 QoS flow and assign a PFI for the PC5 QoS flow. Because only per-flow QoS model is supported in NR V2X</w:t>
      </w:r>
      <w:r w:rsidR="00350C78">
        <w:rPr>
          <w:rFonts w:ascii="Times New Roman" w:eastAsiaTheme="minorEastAsia" w:hAnsi="Times New Roman"/>
          <w:lang w:eastAsia="zh-TW" w:bidi="hi-IN"/>
        </w:rPr>
        <w:t xml:space="preserve"> </w:t>
      </w:r>
      <w:r w:rsidR="00350C78">
        <w:rPr>
          <w:rFonts w:ascii="Times New Roman" w:eastAsiaTheme="minorEastAsia" w:hAnsi="Times New Roman"/>
          <w:lang w:eastAsia="zh-TW" w:bidi="hi-IN"/>
        </w:rPr>
        <w:fldChar w:fldCharType="begin"/>
      </w:r>
      <w:r w:rsidR="00350C78">
        <w:rPr>
          <w:rFonts w:ascii="Times New Roman" w:eastAsiaTheme="minorEastAsia" w:hAnsi="Times New Roman"/>
          <w:lang w:eastAsia="zh-TW" w:bidi="hi-IN"/>
        </w:rPr>
        <w:instrText xml:space="preserve"> REF _Ref21044539 \r \h </w:instrText>
      </w:r>
      <w:r w:rsidR="00350C78">
        <w:rPr>
          <w:rFonts w:ascii="Times New Roman" w:eastAsiaTheme="minorEastAsia" w:hAnsi="Times New Roman"/>
          <w:lang w:eastAsia="zh-TW" w:bidi="hi-IN"/>
        </w:rPr>
      </w:r>
      <w:r w:rsidR="00350C78">
        <w:rPr>
          <w:rFonts w:ascii="Times New Roman" w:eastAsiaTheme="minorEastAsia" w:hAnsi="Times New Roman"/>
          <w:lang w:eastAsia="zh-TW" w:bidi="hi-IN"/>
        </w:rPr>
        <w:fldChar w:fldCharType="separate"/>
      </w:r>
      <w:r w:rsidR="00350C78">
        <w:rPr>
          <w:rFonts w:ascii="Times New Roman" w:eastAsiaTheme="minorEastAsia" w:hAnsi="Times New Roman"/>
          <w:lang w:eastAsia="zh-TW" w:bidi="hi-IN"/>
        </w:rPr>
        <w:t>[3]</w:t>
      </w:r>
      <w:r w:rsidR="00350C78">
        <w:rPr>
          <w:rFonts w:ascii="Times New Roman" w:eastAsiaTheme="minorEastAsia" w:hAnsi="Times New Roman"/>
          <w:lang w:eastAsia="zh-TW" w:bidi="hi-IN"/>
        </w:rPr>
        <w:fldChar w:fldCharType="end"/>
      </w:r>
      <w:r>
        <w:rPr>
          <w:rFonts w:ascii="Times New Roman" w:eastAsiaTheme="minorEastAsia" w:hAnsi="Times New Roman"/>
          <w:lang w:eastAsia="zh-TW" w:bidi="hi-IN"/>
        </w:rPr>
        <w:t>,</w:t>
      </w:r>
      <w:r w:rsidR="00B95334">
        <w:rPr>
          <w:rFonts w:ascii="Times New Roman" w:eastAsiaTheme="minorEastAsia" w:hAnsi="Times New Roman"/>
          <w:lang w:eastAsia="zh-TW" w:bidi="hi-IN"/>
        </w:rPr>
        <w:t xml:space="preserve"> </w:t>
      </w:r>
      <w:r w:rsidR="00B9036C">
        <w:rPr>
          <w:rFonts w:ascii="Times New Roman" w:eastAsiaTheme="minorEastAsia" w:hAnsi="Times New Roman"/>
          <w:lang w:eastAsia="zh-TW" w:bidi="hi-IN"/>
        </w:rPr>
        <w:t xml:space="preserve">the unicast, groupcast, and broadcast operation should be supported </w:t>
      </w:r>
      <w:r w:rsidR="00B9036C">
        <w:rPr>
          <w:rFonts w:ascii="Times New Roman" w:eastAsiaTheme="minorEastAsia" w:hAnsi="Times New Roman"/>
          <w:lang w:eastAsia="zh-TW" w:bidi="hi-IN"/>
        </w:rPr>
        <w:lastRenderedPageBreak/>
        <w:t>with such model. The unicast case is much simpler in view of QoS report in view that each unicast link belongs to one QoS flow and it has its own distinct destination. Therefore, the focus of QoS report should be on the groupcast and broadcast. The one-to-many characteristic of transmission enables one source node transmitting data to multiple destination, within only one QoS flow. (It can be arguable if the groupcast or groupcast is configured as multiple unicast links.) Here we list several potential options for the groupcast and broadcast with QoS report:</w:t>
      </w:r>
    </w:p>
    <w:p w14:paraId="1C2FE0ED" w14:textId="73D49612" w:rsidR="00B9036C" w:rsidRDefault="00B9036C" w:rsidP="00292559">
      <w:pPr>
        <w:spacing w:after="0"/>
        <w:rPr>
          <w:rFonts w:ascii="Times New Roman" w:eastAsiaTheme="minorEastAsia" w:hAnsi="Times New Roman"/>
          <w:lang w:eastAsia="zh-TW" w:bidi="hi-IN"/>
        </w:rPr>
      </w:pPr>
    </w:p>
    <w:p w14:paraId="3D8E36A9" w14:textId="210A5697" w:rsidR="00B9036C" w:rsidRDefault="00B9036C" w:rsidP="00B9036C">
      <w:pPr>
        <w:pStyle w:val="afc"/>
        <w:numPr>
          <w:ilvl w:val="0"/>
          <w:numId w:val="16"/>
        </w:numPr>
        <w:rPr>
          <w:rFonts w:ascii="Times New Roman" w:eastAsiaTheme="minorEastAsia" w:hAnsi="Times New Roman"/>
          <w:lang w:eastAsia="zh-TW" w:bidi="hi-IN"/>
        </w:rPr>
      </w:pPr>
      <w:r>
        <w:rPr>
          <w:rFonts w:ascii="Times New Roman" w:eastAsiaTheme="minorEastAsia" w:hAnsi="Times New Roman"/>
          <w:lang w:eastAsia="zh-TW" w:bidi="hi-IN"/>
        </w:rPr>
        <w:t>Groupcast and broadcast with QoS report in one QoS flow for each destination</w:t>
      </w:r>
    </w:p>
    <w:p w14:paraId="24A89448" w14:textId="77777777" w:rsidR="0077124C" w:rsidRDefault="0077124C" w:rsidP="0077124C">
      <w:pPr>
        <w:pStyle w:val="afc"/>
        <w:ind w:left="360"/>
        <w:rPr>
          <w:rFonts w:ascii="Times New Roman" w:eastAsiaTheme="minorEastAsia" w:hAnsi="Times New Roman"/>
          <w:lang w:eastAsia="zh-TW" w:bidi="hi-IN"/>
        </w:rPr>
      </w:pPr>
    </w:p>
    <w:p w14:paraId="22F2DA5A" w14:textId="51A46BB8" w:rsidR="0077124C" w:rsidRDefault="0077124C" w:rsidP="0077124C">
      <w:pPr>
        <w:pStyle w:val="afc"/>
        <w:ind w:left="360"/>
        <w:rPr>
          <w:rFonts w:ascii="Times New Roman" w:eastAsiaTheme="minorEastAsia" w:hAnsi="Times New Roman"/>
          <w:lang w:eastAsia="zh-TW" w:bidi="hi-IN"/>
        </w:rPr>
      </w:pPr>
      <w:r>
        <w:rPr>
          <w:rFonts w:ascii="Times New Roman" w:eastAsiaTheme="minorEastAsia" w:hAnsi="Times New Roman" w:hint="eastAsia"/>
          <w:lang w:eastAsia="zh-TW" w:bidi="hi-IN"/>
        </w:rPr>
        <w:t>I</w:t>
      </w:r>
      <w:r>
        <w:rPr>
          <w:rFonts w:ascii="Times New Roman" w:eastAsiaTheme="minorEastAsia" w:hAnsi="Times New Roman"/>
          <w:lang w:eastAsia="zh-TW" w:bidi="hi-IN"/>
        </w:rPr>
        <w:t>n this case, the groupcast or broadcast itself is configured as one QoS flow, and UEs’ QoS parameter reporting is based on each different destination. The QoS parameter report may be considered as a group based QoS feedback and it is easier to be incorporated with the HARQ enabled groupcast and broadcast.</w:t>
      </w:r>
    </w:p>
    <w:p w14:paraId="251E4093" w14:textId="77777777" w:rsidR="0077124C" w:rsidRPr="0077124C" w:rsidRDefault="0077124C" w:rsidP="0077124C">
      <w:pPr>
        <w:pStyle w:val="afc"/>
        <w:ind w:left="360"/>
        <w:rPr>
          <w:rFonts w:ascii="Times New Roman" w:eastAsiaTheme="minorEastAsia" w:hAnsi="Times New Roman"/>
          <w:lang w:eastAsia="zh-TW" w:bidi="hi-IN"/>
        </w:rPr>
      </w:pPr>
    </w:p>
    <w:p w14:paraId="4B894A76" w14:textId="2BC55414" w:rsidR="00B9036C" w:rsidRDefault="00B9036C" w:rsidP="00B9036C">
      <w:pPr>
        <w:pStyle w:val="afc"/>
        <w:numPr>
          <w:ilvl w:val="0"/>
          <w:numId w:val="16"/>
        </w:numPr>
        <w:rPr>
          <w:rFonts w:ascii="Times New Roman" w:eastAsiaTheme="minorEastAsia" w:hAnsi="Times New Roman"/>
          <w:lang w:eastAsia="zh-TW" w:bidi="hi-IN"/>
        </w:rPr>
      </w:pPr>
      <w:r>
        <w:rPr>
          <w:rFonts w:ascii="Times New Roman" w:eastAsiaTheme="minorEastAsia" w:hAnsi="Times New Roman" w:hint="eastAsia"/>
          <w:lang w:eastAsia="zh-TW" w:bidi="hi-IN"/>
        </w:rPr>
        <w:t>G</w:t>
      </w:r>
      <w:r>
        <w:rPr>
          <w:rFonts w:ascii="Times New Roman" w:eastAsiaTheme="minorEastAsia" w:hAnsi="Times New Roman"/>
          <w:lang w:eastAsia="zh-TW" w:bidi="hi-IN"/>
        </w:rPr>
        <w:t>roupcast and broadcast with QoS report for each destination and for each QoS flow</w:t>
      </w:r>
    </w:p>
    <w:p w14:paraId="4C373BC3" w14:textId="7DFC8007" w:rsidR="0077124C" w:rsidRDefault="0077124C" w:rsidP="0077124C">
      <w:pPr>
        <w:pStyle w:val="afc"/>
        <w:ind w:left="360"/>
        <w:rPr>
          <w:rFonts w:ascii="Times New Roman" w:eastAsiaTheme="minorEastAsia" w:hAnsi="Times New Roman"/>
          <w:lang w:eastAsia="zh-TW" w:bidi="hi-IN"/>
        </w:rPr>
      </w:pPr>
    </w:p>
    <w:p w14:paraId="5AC884BA" w14:textId="79890DAD" w:rsidR="0077124C" w:rsidRDefault="0077124C" w:rsidP="0077124C">
      <w:pPr>
        <w:pStyle w:val="afc"/>
        <w:ind w:left="360"/>
        <w:rPr>
          <w:rFonts w:ascii="Times New Roman" w:eastAsiaTheme="minorEastAsia" w:hAnsi="Times New Roman"/>
          <w:lang w:eastAsia="zh-TW" w:bidi="hi-IN"/>
        </w:rPr>
      </w:pPr>
      <w:r>
        <w:rPr>
          <w:rFonts w:ascii="Times New Roman" w:eastAsiaTheme="minorEastAsia" w:hAnsi="Times New Roman" w:hint="eastAsia"/>
          <w:lang w:eastAsia="zh-TW" w:bidi="hi-IN"/>
        </w:rPr>
        <w:t>I</w:t>
      </w:r>
      <w:r>
        <w:rPr>
          <w:rFonts w:ascii="Times New Roman" w:eastAsiaTheme="minorEastAsia" w:hAnsi="Times New Roman"/>
          <w:lang w:eastAsia="zh-TW" w:bidi="hi-IN"/>
        </w:rPr>
        <w:t>n this case, the all the UEs receiving the groupcast or broadcast send their own QoS report because they are different destination nodes. Besides, the QoS flow is configured for each source and destination pair, resulting in that one groupcast or broadcast may include different QoS configuration for distinct group of users or services. This way of implementation has the highest complexity and signaling overhead, but it enables the most QoS configuration for the RAN’s point of view.</w:t>
      </w:r>
    </w:p>
    <w:p w14:paraId="5346CF89" w14:textId="77777777" w:rsidR="0077124C" w:rsidRDefault="0077124C" w:rsidP="0077124C">
      <w:pPr>
        <w:pStyle w:val="afc"/>
        <w:ind w:left="360"/>
        <w:rPr>
          <w:rFonts w:ascii="Times New Roman" w:eastAsiaTheme="minorEastAsia" w:hAnsi="Times New Roman"/>
          <w:lang w:eastAsia="zh-TW" w:bidi="hi-IN"/>
        </w:rPr>
      </w:pPr>
    </w:p>
    <w:p w14:paraId="2BAC0EF2" w14:textId="19DE8C21" w:rsidR="00B9036C" w:rsidRDefault="00B9036C" w:rsidP="00B9036C">
      <w:pPr>
        <w:pStyle w:val="afc"/>
        <w:numPr>
          <w:ilvl w:val="0"/>
          <w:numId w:val="16"/>
        </w:numPr>
        <w:rPr>
          <w:rFonts w:ascii="Times New Roman" w:eastAsiaTheme="minorEastAsia" w:hAnsi="Times New Roman"/>
          <w:lang w:eastAsia="zh-TW" w:bidi="hi-IN"/>
        </w:rPr>
      </w:pPr>
      <w:r>
        <w:rPr>
          <w:rFonts w:ascii="Times New Roman" w:eastAsiaTheme="minorEastAsia" w:hAnsi="Times New Roman"/>
          <w:lang w:eastAsia="zh-TW" w:bidi="hi-IN"/>
        </w:rPr>
        <w:t xml:space="preserve">Groupcast and broadcast with QoS report for each QoS flow </w:t>
      </w:r>
      <w:r w:rsidR="0077124C">
        <w:rPr>
          <w:rFonts w:ascii="Times New Roman" w:eastAsiaTheme="minorEastAsia" w:hAnsi="Times New Roman"/>
          <w:lang w:eastAsia="zh-TW" w:bidi="hi-IN"/>
        </w:rPr>
        <w:t>in one destination</w:t>
      </w:r>
    </w:p>
    <w:p w14:paraId="09B27F38" w14:textId="3506AA55" w:rsidR="0077124C" w:rsidRDefault="0077124C" w:rsidP="0077124C">
      <w:pPr>
        <w:pStyle w:val="afc"/>
        <w:ind w:left="360"/>
        <w:rPr>
          <w:rFonts w:ascii="Times New Roman" w:eastAsiaTheme="minorEastAsia" w:hAnsi="Times New Roman"/>
          <w:lang w:eastAsia="zh-TW" w:bidi="hi-IN"/>
        </w:rPr>
      </w:pPr>
    </w:p>
    <w:p w14:paraId="5BC13D85" w14:textId="2E4CA322" w:rsidR="0077124C" w:rsidRDefault="0077124C" w:rsidP="0077124C">
      <w:pPr>
        <w:pStyle w:val="afc"/>
        <w:ind w:left="360"/>
        <w:rPr>
          <w:rFonts w:ascii="Times New Roman" w:eastAsiaTheme="minorEastAsia" w:hAnsi="Times New Roman"/>
          <w:lang w:eastAsia="zh-TW" w:bidi="hi-IN"/>
        </w:rPr>
      </w:pPr>
      <w:r>
        <w:rPr>
          <w:rFonts w:ascii="Times New Roman" w:eastAsiaTheme="minorEastAsia" w:hAnsi="Times New Roman"/>
          <w:lang w:eastAsia="zh-TW" w:bidi="hi-IN"/>
        </w:rPr>
        <w:t>This case should only happen for broadcast because the destination of broadcast is a virtual destination, enabling every UE within coverage to receive the data. Configuring each source and destination pair as different QoS flow may worked for signaling or message prioritization based on UE’s level of importance.</w:t>
      </w:r>
    </w:p>
    <w:p w14:paraId="0A92E709" w14:textId="77777777" w:rsidR="0077124C" w:rsidRDefault="0077124C" w:rsidP="0077124C">
      <w:pPr>
        <w:pStyle w:val="afc"/>
        <w:ind w:left="360"/>
        <w:rPr>
          <w:rFonts w:ascii="Times New Roman" w:eastAsiaTheme="minorEastAsia" w:hAnsi="Times New Roman"/>
          <w:lang w:eastAsia="zh-TW" w:bidi="hi-IN"/>
        </w:rPr>
      </w:pPr>
    </w:p>
    <w:p w14:paraId="3A1F0467" w14:textId="770C7279" w:rsidR="0077124C" w:rsidRDefault="009A5A5C" w:rsidP="009A5A5C">
      <w:pPr>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hile there is limited time remained for the Release 16 NR V2X standardization, the QoS support for all the casting types should be detailed and tailored to fit the future V2X applications and services. The PC5 QoS parameters reporting, with standardized and non-standardized PQI, can be limited to PQI, PC5 flow bit rates, PC5 LINK-AMBR, range, or default values, but the casting type specific QoS parameters might be considered in the later stage, trying to capture the requirement of next-step V2X or 5G D2D.</w:t>
      </w:r>
    </w:p>
    <w:p w14:paraId="33908305" w14:textId="49FF226B" w:rsidR="009A5A5C" w:rsidRDefault="009A5A5C" w:rsidP="009A5A5C">
      <w:pPr>
        <w:rPr>
          <w:rFonts w:ascii="Times New Roman" w:eastAsiaTheme="minorEastAsia" w:hAnsi="Times New Roman"/>
          <w:lang w:eastAsia="zh-TW" w:bidi="hi-IN"/>
        </w:rPr>
      </w:pPr>
    </w:p>
    <w:p w14:paraId="5BD84746" w14:textId="08AD774E" w:rsidR="009A5A5C" w:rsidRPr="009A5A5C" w:rsidRDefault="009A5A5C" w:rsidP="009A5A5C">
      <w:pPr>
        <w:pStyle w:val="Observation"/>
        <w:numPr>
          <w:ilvl w:val="0"/>
          <w:numId w:val="0"/>
        </w:numPr>
        <w:ind w:left="1695" w:hanging="1695"/>
        <w:rPr>
          <w:rFonts w:eastAsiaTheme="minorEastAsia"/>
          <w:lang w:eastAsia="zh-TW"/>
        </w:rPr>
      </w:pPr>
      <w:r w:rsidRPr="009A5A5C">
        <w:rPr>
          <w:rFonts w:eastAsiaTheme="minorEastAsia" w:hint="eastAsia"/>
          <w:lang w:eastAsia="zh-TW"/>
        </w:rPr>
        <w:t>P</w:t>
      </w:r>
      <w:r w:rsidRPr="009A5A5C">
        <w:rPr>
          <w:rFonts w:eastAsiaTheme="minorEastAsia"/>
          <w:lang w:eastAsia="zh-TW"/>
        </w:rPr>
        <w:t xml:space="preserve">roposal: </w:t>
      </w:r>
      <w:r>
        <w:rPr>
          <w:rFonts w:eastAsiaTheme="minorEastAsia"/>
          <w:lang w:eastAsia="zh-TW"/>
        </w:rPr>
        <w:tab/>
      </w:r>
      <w:r w:rsidRPr="009A5A5C">
        <w:rPr>
          <w:rFonts w:eastAsiaTheme="minorEastAsia"/>
          <w:lang w:eastAsia="zh-TW"/>
        </w:rPr>
        <w:t>Consider the PC5 QoS parameter report per QoS flow per destination for the groupcast and broadcast. Include necessary parameters specific for 1-M casting types.</w:t>
      </w:r>
    </w:p>
    <w:p w14:paraId="1D16CF01" w14:textId="77777777" w:rsidR="00772C2B" w:rsidRPr="009A5A5C" w:rsidRDefault="00772C2B" w:rsidP="00292559">
      <w:pPr>
        <w:spacing w:after="0"/>
        <w:rPr>
          <w:rFonts w:ascii="Times New Roman" w:eastAsiaTheme="minorEastAsia" w:hAnsi="Times New Roman"/>
          <w:lang w:eastAsia="zh-TW" w:bidi="hi-IN"/>
        </w:rPr>
      </w:pPr>
    </w:p>
    <w:p w14:paraId="3F529B07" w14:textId="77777777" w:rsidR="00292559" w:rsidRPr="00E0063E" w:rsidRDefault="00292559" w:rsidP="00292559">
      <w:pPr>
        <w:pStyle w:val="Tdoc"/>
      </w:pPr>
      <w:r w:rsidRPr="00E0063E">
        <w:t>Conclusion</w:t>
      </w:r>
    </w:p>
    <w:p w14:paraId="5F12275E" w14:textId="3D0C349F" w:rsidR="00292559" w:rsidRPr="00630805" w:rsidRDefault="00292559" w:rsidP="00630805">
      <w:pPr>
        <w:spacing w:after="180"/>
        <w:rPr>
          <w:rFonts w:ascii="Times New Roman" w:eastAsia="SimSun" w:hAnsi="Times New Roman"/>
          <w:bCs/>
        </w:rPr>
      </w:pPr>
      <w:bookmarkStart w:id="3" w:name="_Ref458739888"/>
      <w:r>
        <w:rPr>
          <w:rFonts w:ascii="Times New Roman" w:hAnsi="Times New Roman"/>
          <w:bCs/>
        </w:rPr>
        <w:t xml:space="preserve">This </w:t>
      </w:r>
      <w:r w:rsidR="00200C92">
        <w:rPr>
          <w:rFonts w:ascii="Times New Roman" w:hAnsi="Times New Roman"/>
          <w:bCs/>
        </w:rPr>
        <w:t>contribution</w:t>
      </w:r>
      <w:r>
        <w:rPr>
          <w:rFonts w:ascii="Times New Roman" w:hAnsi="Times New Roman"/>
          <w:bCs/>
        </w:rPr>
        <w:t xml:space="preserve"> </w:t>
      </w:r>
      <w:r w:rsidR="00630805">
        <w:rPr>
          <w:rFonts w:ascii="Times New Roman" w:hAnsi="Times New Roman"/>
          <w:bCs/>
        </w:rPr>
        <w:t>provides the following and proposal:</w:t>
      </w:r>
    </w:p>
    <w:p w14:paraId="2FD32F81" w14:textId="53D2406D" w:rsidR="009A5A5C" w:rsidRPr="009A5A5C" w:rsidRDefault="009A5A5C" w:rsidP="009A5A5C">
      <w:pPr>
        <w:pStyle w:val="Observation"/>
        <w:numPr>
          <w:ilvl w:val="0"/>
          <w:numId w:val="0"/>
        </w:numPr>
        <w:ind w:left="1695" w:hanging="1695"/>
        <w:rPr>
          <w:rFonts w:eastAsiaTheme="minorEastAsia"/>
          <w:lang w:eastAsia="zh-TW"/>
        </w:rPr>
      </w:pPr>
      <w:r w:rsidRPr="009A5A5C">
        <w:rPr>
          <w:rFonts w:eastAsiaTheme="minorEastAsia" w:hint="eastAsia"/>
          <w:lang w:eastAsia="zh-TW"/>
        </w:rPr>
        <w:t>P</w:t>
      </w:r>
      <w:r w:rsidRPr="009A5A5C">
        <w:rPr>
          <w:rFonts w:eastAsiaTheme="minorEastAsia"/>
          <w:lang w:eastAsia="zh-TW"/>
        </w:rPr>
        <w:t xml:space="preserve">roposal </w:t>
      </w:r>
      <w:r>
        <w:rPr>
          <w:rFonts w:eastAsiaTheme="minorEastAsia"/>
          <w:lang w:eastAsia="zh-TW"/>
        </w:rPr>
        <w:tab/>
      </w:r>
      <w:r w:rsidRPr="009A5A5C">
        <w:rPr>
          <w:rFonts w:eastAsiaTheme="minorEastAsia"/>
          <w:lang w:eastAsia="zh-TW"/>
        </w:rPr>
        <w:t>Consider the PC5 QoS parameter report per QoS flow per destination for the groupcast and broadcast. Include necessary parameters specific for 1-M casting types.</w:t>
      </w:r>
    </w:p>
    <w:p w14:paraId="1A444099" w14:textId="77777777" w:rsidR="00630805" w:rsidRPr="00CA54BE" w:rsidRDefault="00630805" w:rsidP="00630805">
      <w:pPr>
        <w:pStyle w:val="Observation"/>
        <w:numPr>
          <w:ilvl w:val="0"/>
          <w:numId w:val="0"/>
        </w:numPr>
        <w:ind w:left="1701" w:hanging="1701"/>
        <w:rPr>
          <w:rFonts w:eastAsiaTheme="minorEastAsia"/>
          <w:lang w:eastAsia="zh-TW"/>
        </w:rPr>
      </w:pPr>
    </w:p>
    <w:p w14:paraId="476EFFB4" w14:textId="77777777" w:rsidR="00482D0F" w:rsidRPr="00482D0F" w:rsidRDefault="00482D0F" w:rsidP="00482D0F">
      <w:pPr>
        <w:pStyle w:val="Tdoc"/>
      </w:pPr>
      <w:r>
        <w:rPr>
          <w:rFonts w:eastAsiaTheme="minorEastAsia" w:hint="eastAsia"/>
          <w:lang w:eastAsia="zh-TW"/>
        </w:rPr>
        <w:t>References</w:t>
      </w:r>
    </w:p>
    <w:p w14:paraId="6F8F3716" w14:textId="65ABE139" w:rsidR="0078385D" w:rsidRDefault="0078385D" w:rsidP="005E611A">
      <w:pPr>
        <w:pStyle w:val="afc"/>
        <w:numPr>
          <w:ilvl w:val="0"/>
          <w:numId w:val="14"/>
        </w:numPr>
        <w:rPr>
          <w:rFonts w:eastAsiaTheme="minorEastAsia"/>
          <w:lang w:eastAsia="zh-TW"/>
        </w:rPr>
      </w:pPr>
      <w:bookmarkStart w:id="4" w:name="_Ref21041947"/>
      <w:bookmarkStart w:id="5" w:name="_Ref4663936"/>
      <w:bookmarkEnd w:id="3"/>
      <w:r>
        <w:rPr>
          <w:rFonts w:eastAsiaTheme="minorEastAsia" w:hint="eastAsia"/>
          <w:lang w:eastAsia="zh-TW"/>
        </w:rPr>
        <w:t>D</w:t>
      </w:r>
      <w:r>
        <w:rPr>
          <w:rFonts w:eastAsiaTheme="minorEastAsia"/>
          <w:lang w:eastAsia="zh-TW"/>
        </w:rPr>
        <w:t>raft RAN2 107 Report v1</w:t>
      </w:r>
      <w:bookmarkEnd w:id="4"/>
    </w:p>
    <w:p w14:paraId="0DEC37BA" w14:textId="34568F79" w:rsidR="0078385D" w:rsidRDefault="00025368" w:rsidP="005E611A">
      <w:pPr>
        <w:pStyle w:val="afc"/>
        <w:numPr>
          <w:ilvl w:val="0"/>
          <w:numId w:val="14"/>
        </w:numPr>
        <w:rPr>
          <w:rFonts w:eastAsiaTheme="minorEastAsia"/>
          <w:lang w:eastAsia="zh-TW"/>
        </w:rPr>
      </w:pPr>
      <w:bookmarkStart w:id="6" w:name="_Ref21042027"/>
      <w:r>
        <w:rPr>
          <w:rFonts w:eastAsiaTheme="minorEastAsia"/>
          <w:lang w:eastAsia="zh-TW"/>
        </w:rPr>
        <w:t xml:space="preserve">Report of </w:t>
      </w:r>
      <w:r w:rsidR="0078385D">
        <w:rPr>
          <w:rFonts w:eastAsiaTheme="minorEastAsia" w:hint="eastAsia"/>
          <w:lang w:eastAsia="zh-TW"/>
        </w:rPr>
        <w:t>[</w:t>
      </w:r>
      <w:r w:rsidR="0078385D">
        <w:rPr>
          <w:rFonts w:eastAsiaTheme="minorEastAsia"/>
          <w:lang w:eastAsia="zh-TW"/>
        </w:rPr>
        <w:t>107#74] [NR/V2X] QoS flows in SLRB</w:t>
      </w:r>
      <w:bookmarkEnd w:id="6"/>
    </w:p>
    <w:p w14:paraId="77CAEBCC" w14:textId="213EA428" w:rsidR="00484B29" w:rsidRDefault="00350C78" w:rsidP="005E611A">
      <w:pPr>
        <w:pStyle w:val="afc"/>
        <w:numPr>
          <w:ilvl w:val="0"/>
          <w:numId w:val="14"/>
        </w:numPr>
        <w:rPr>
          <w:rFonts w:eastAsiaTheme="minorEastAsia"/>
          <w:lang w:eastAsia="zh-TW"/>
        </w:rPr>
      </w:pPr>
      <w:bookmarkStart w:id="7" w:name="_Ref21044539"/>
      <w:r>
        <w:rPr>
          <w:rFonts w:eastAsia="Malgun Gothic"/>
          <w:iCs/>
        </w:rPr>
        <w:t xml:space="preserve">S2-1904823, </w:t>
      </w:r>
      <w:r>
        <w:rPr>
          <w:color w:val="000000"/>
        </w:rPr>
        <w:t>LS response to SA2 on unicast, groupcast and broadcast in NR sidelink, SA2</w:t>
      </w:r>
      <w:bookmarkEnd w:id="5"/>
      <w:bookmarkEnd w:id="7"/>
    </w:p>
    <w:sectPr w:rsidR="00484B29"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EFB6F" w14:textId="77777777" w:rsidR="00A26E49" w:rsidRDefault="00A26E49">
      <w:r>
        <w:separator/>
      </w:r>
    </w:p>
  </w:endnote>
  <w:endnote w:type="continuationSeparator" w:id="0">
    <w:p w14:paraId="5761E7E6" w14:textId="77777777" w:rsidR="00A26E49" w:rsidRDefault="00A2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Che">
    <w:altName w:val="Malgun Gothic"/>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C1CF1" w14:textId="77777777" w:rsidR="00C0126C" w:rsidRDefault="0012364C">
    <w:pPr>
      <w:pStyle w:val="ad"/>
    </w:pPr>
    <w:r>
      <w:fldChar w:fldCharType="begin"/>
    </w:r>
    <w:r w:rsidR="00EC4D6A">
      <w:instrText xml:space="preserve"> PAGE   \* MERGEFORMAT </w:instrText>
    </w:r>
    <w:r>
      <w:fldChar w:fldCharType="separate"/>
    </w:r>
    <w:r w:rsidR="00212AD0">
      <w:t>1</w:t>
    </w:r>
    <w:r>
      <w:fldChar w:fldCharType="end"/>
    </w:r>
  </w:p>
  <w:p w14:paraId="0CEF1083" w14:textId="77777777"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0AE7" w14:textId="77777777" w:rsidR="00A26E49" w:rsidRDefault="00A26E49"/>
  </w:footnote>
  <w:footnote w:type="continuationSeparator" w:id="0">
    <w:p w14:paraId="4A0EDB25" w14:textId="77777777" w:rsidR="00A26E49" w:rsidRDefault="00A26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0"/>
  </w:num>
  <w:num w:numId="11">
    <w:abstractNumId w:val="8"/>
  </w:num>
  <w:num w:numId="12">
    <w:abstractNumId w:val="14"/>
  </w:num>
  <w:num w:numId="13">
    <w:abstractNumId w:val="1"/>
  </w:num>
  <w:num w:numId="14">
    <w:abstractNumId w:val="3"/>
  </w:num>
  <w:num w:numId="15">
    <w:abstractNumId w:val="12"/>
    <w:lvlOverride w:ilvl="0">
      <w:startOverride w:val="1"/>
    </w:lvlOverride>
  </w:num>
  <w:num w:numId="16">
    <w:abstractNumId w:val="2"/>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ko-KR"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368"/>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447"/>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365"/>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0C78"/>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4B29"/>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AA1"/>
    <w:rsid w:val="00500704"/>
    <w:rsid w:val="00500898"/>
    <w:rsid w:val="005027F6"/>
    <w:rsid w:val="00502EA0"/>
    <w:rsid w:val="00502EC1"/>
    <w:rsid w:val="005032DF"/>
    <w:rsid w:val="00503343"/>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24C"/>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385D"/>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A5C"/>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6E4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40445"/>
    <w:rsid w:val="00B41888"/>
    <w:rsid w:val="00B41CA9"/>
    <w:rsid w:val="00B42E9D"/>
    <w:rsid w:val="00B43C84"/>
    <w:rsid w:val="00B4501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4F6"/>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36C"/>
    <w:rsid w:val="00B90BBC"/>
    <w:rsid w:val="00B90F73"/>
    <w:rsid w:val="00B91783"/>
    <w:rsid w:val="00B91BB1"/>
    <w:rsid w:val="00B91D95"/>
    <w:rsid w:val="00B9222B"/>
    <w:rsid w:val="00B92370"/>
    <w:rsid w:val="00B936A6"/>
    <w:rsid w:val="00B93B59"/>
    <w:rsid w:val="00B9406A"/>
    <w:rsid w:val="00B944CB"/>
    <w:rsid w:val="00B94F09"/>
    <w:rsid w:val="00B95334"/>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3596"/>
    <w:rsid w:val="00EB4C64"/>
    <w:rsid w:val="00EB4EA2"/>
    <w:rsid w:val="00EB57C3"/>
    <w:rsid w:val="00EB5A0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96E5A"/>
  <w15:docId w15:val="{12F29B63-DBA6-482B-8634-F4A8436B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972D7B87-0BD3-442A-9557-E08853AB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798</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Ching-Chun Chou</cp:lastModifiedBy>
  <cp:revision>3</cp:revision>
  <cp:lastPrinted>2019-03-28T07:58:00Z</cp:lastPrinted>
  <dcterms:created xsi:type="dcterms:W3CDTF">2019-10-03T17:50:00Z</dcterms:created>
  <dcterms:modified xsi:type="dcterms:W3CDTF">2019-10-03T17:50:00Z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